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64BA2D" w14:textId="6D8FA1EF" w:rsidR="009C104E" w:rsidRDefault="009C104E" w:rsidP="009C104E">
      <w:pPr>
        <w:pStyle w:val="NormalWeb"/>
        <w:shd w:val="clear" w:color="auto" w:fill="FFFFFF"/>
        <w:spacing w:before="0" w:beforeAutospacing="0"/>
        <w:jc w:val="center"/>
        <w:rPr>
          <w:rFonts w:ascii="Tahoma" w:hAnsi="Tahoma" w:cs="Tahoma"/>
          <w:color w:val="252A2D"/>
        </w:rPr>
      </w:pPr>
      <w:r>
        <w:rPr>
          <w:rFonts w:ascii="Arial" w:hAnsi="Arial" w:cs="Arial"/>
          <w:b/>
          <w:bCs/>
          <w:color w:val="000000"/>
        </w:rPr>
        <w:t xml:space="preserve">Appel </w:t>
      </w:r>
      <w:proofErr w:type="spellStart"/>
      <w:r>
        <w:rPr>
          <w:rFonts w:ascii="Arial" w:hAnsi="Arial" w:cs="Arial"/>
          <w:b/>
          <w:bCs/>
          <w:color w:val="000000"/>
        </w:rPr>
        <w:t>a</w:t>
      </w:r>
      <w:proofErr w:type="spellEnd"/>
      <w:r>
        <w:rPr>
          <w:rFonts w:ascii="Arial" w:hAnsi="Arial" w:cs="Arial"/>
          <w:b/>
          <w:bCs/>
          <w:color w:val="000000"/>
        </w:rPr>
        <w:t>̀ manifestation d’intérêt concurrent</w:t>
      </w:r>
    </w:p>
    <w:p w14:paraId="5C472012" w14:textId="77777777" w:rsidR="009C104E" w:rsidRDefault="009C104E" w:rsidP="009C104E">
      <w:pPr>
        <w:pStyle w:val="NormalWeb"/>
        <w:shd w:val="clear" w:color="auto" w:fill="FFFFFF"/>
        <w:spacing w:before="0" w:beforeAutospacing="0"/>
        <w:jc w:val="center"/>
        <w:rPr>
          <w:rFonts w:ascii="Tahoma" w:hAnsi="Tahoma" w:cs="Tahoma"/>
          <w:color w:val="252A2D"/>
        </w:rPr>
      </w:pPr>
      <w:r>
        <w:rPr>
          <w:rFonts w:ascii="Arial" w:hAnsi="Arial" w:cs="Arial"/>
          <w:b/>
          <w:bCs/>
          <w:color w:val="000000"/>
        </w:rPr>
        <w:t>&amp;</w:t>
      </w:r>
    </w:p>
    <w:p w14:paraId="2FA63692" w14:textId="77777777" w:rsidR="009C104E" w:rsidRDefault="009C104E" w:rsidP="009C104E">
      <w:pPr>
        <w:pStyle w:val="NormalWeb"/>
        <w:shd w:val="clear" w:color="auto" w:fill="FFFFFF"/>
        <w:spacing w:before="0" w:beforeAutospacing="0"/>
        <w:jc w:val="center"/>
        <w:rPr>
          <w:rFonts w:ascii="Tahoma" w:hAnsi="Tahoma" w:cs="Tahoma"/>
          <w:color w:val="252A2D"/>
        </w:rPr>
      </w:pPr>
      <w:r>
        <w:rPr>
          <w:rFonts w:ascii="Arial" w:hAnsi="Arial" w:cs="Arial"/>
          <w:b/>
          <w:bCs/>
          <w:color w:val="000000"/>
        </w:rPr>
        <w:t>Avis d’intention de conclure en l’absence de manifestation concurrente</w:t>
      </w:r>
    </w:p>
    <w:p w14:paraId="16884553" w14:textId="77777777" w:rsidR="009C104E" w:rsidRDefault="009C104E" w:rsidP="009C104E">
      <w:pPr>
        <w:pStyle w:val="NormalWeb"/>
        <w:shd w:val="clear" w:color="auto" w:fill="FFFFFF"/>
        <w:spacing w:before="0" w:beforeAutospacing="0"/>
        <w:jc w:val="both"/>
        <w:rPr>
          <w:rFonts w:ascii="Tahoma" w:hAnsi="Tahoma" w:cs="Tahoma"/>
          <w:color w:val="252A2D"/>
        </w:rPr>
      </w:pPr>
      <w:r>
        <w:rPr>
          <w:rFonts w:ascii="Tahoma" w:hAnsi="Tahoma" w:cs="Tahoma"/>
          <w:color w:val="252A2D"/>
        </w:rPr>
        <w:t> </w:t>
      </w:r>
    </w:p>
    <w:p w14:paraId="04D8432B" w14:textId="77777777" w:rsidR="009C104E" w:rsidRDefault="009C104E" w:rsidP="009C104E">
      <w:pPr>
        <w:pStyle w:val="NormalWeb"/>
        <w:shd w:val="clear" w:color="auto" w:fill="FFFFFF"/>
        <w:spacing w:before="0" w:beforeAutospacing="0"/>
        <w:jc w:val="both"/>
        <w:rPr>
          <w:rFonts w:ascii="Tahoma" w:hAnsi="Tahoma" w:cs="Tahoma"/>
          <w:color w:val="252A2D"/>
        </w:rPr>
      </w:pPr>
      <w:r>
        <w:rPr>
          <w:rFonts w:ascii="Arial" w:hAnsi="Arial" w:cs="Arial"/>
          <w:color w:val="000000"/>
          <w:sz w:val="22"/>
          <w:szCs w:val="22"/>
        </w:rPr>
        <w:t>En vertu des dispositions de l’article L.2122-1-4 du Code général de la propriété des personnes publiques (CGPPP) :</w:t>
      </w:r>
    </w:p>
    <w:p w14:paraId="77957D11" w14:textId="77777777" w:rsidR="009C104E" w:rsidRDefault="009C104E" w:rsidP="009C104E">
      <w:pPr>
        <w:pStyle w:val="NormalWeb"/>
        <w:shd w:val="clear" w:color="auto" w:fill="FFFFFF"/>
        <w:spacing w:before="0" w:beforeAutospacing="0"/>
        <w:jc w:val="both"/>
        <w:rPr>
          <w:rFonts w:ascii="Tahoma" w:hAnsi="Tahoma" w:cs="Tahoma"/>
          <w:color w:val="252A2D"/>
        </w:rPr>
      </w:pPr>
      <w:r>
        <w:rPr>
          <w:rFonts w:ascii="Arial" w:hAnsi="Arial" w:cs="Arial"/>
          <w:color w:val="000000"/>
          <w:sz w:val="22"/>
          <w:szCs w:val="22"/>
        </w:rPr>
        <w:t>« </w:t>
      </w:r>
      <w:r>
        <w:rPr>
          <w:rFonts w:ascii="Arial" w:hAnsi="Arial" w:cs="Arial"/>
          <w:i/>
          <w:iCs/>
          <w:color w:val="000000"/>
          <w:sz w:val="22"/>
          <w:szCs w:val="22"/>
        </w:rPr>
        <w:t>Lorsque la délivrance d’un titre d’occupation du domaine public en vue d’une exploitation économique intervient à la suite d’une manifestation d’intérêt spontanée, l’autorité compétente doit s’assurer au préalable par une publicité suffisante de l’absence de toute autre manifestation d’intérêt concurrente</w:t>
      </w:r>
      <w:r>
        <w:rPr>
          <w:rFonts w:ascii="Arial" w:hAnsi="Arial" w:cs="Arial"/>
          <w:color w:val="000000"/>
          <w:sz w:val="22"/>
          <w:szCs w:val="22"/>
        </w:rPr>
        <w:t> ».</w:t>
      </w:r>
    </w:p>
    <w:p w14:paraId="3CEBFB13" w14:textId="35991FC6" w:rsidR="009C104E" w:rsidRDefault="009C104E" w:rsidP="009C104E">
      <w:pPr>
        <w:pStyle w:val="NormalWeb"/>
        <w:shd w:val="clear" w:color="auto" w:fill="FFFFFF"/>
        <w:spacing w:before="0" w:beforeAutospacing="0"/>
        <w:jc w:val="both"/>
        <w:rPr>
          <w:rFonts w:ascii="Tahoma" w:hAnsi="Tahoma" w:cs="Tahoma"/>
          <w:color w:val="252A2D"/>
        </w:rPr>
      </w:pPr>
      <w:r>
        <w:rPr>
          <w:rFonts w:ascii="Arial" w:hAnsi="Arial" w:cs="Arial"/>
          <w:color w:val="000000"/>
          <w:sz w:val="22"/>
          <w:szCs w:val="22"/>
        </w:rPr>
        <w:t>La commune d’Enghien-les-Bains a été destinataire d’une demande d’occupation du domaine public sous forme de manifestation d’intérêt spontanée. Conformément aux dispositions de l’article L.2122-1-4 du CGPPP, la commune procède à une publicité afin de permettre à tout opérateur économique de manifester un intérêt concurrent, préalablement à toute décision de conclure une convention d’occupation du domaine public.</w:t>
      </w:r>
    </w:p>
    <w:p w14:paraId="440BD228" w14:textId="6F374580" w:rsidR="009C104E" w:rsidRDefault="009C104E" w:rsidP="009C104E">
      <w:pPr>
        <w:pStyle w:val="NormalWeb"/>
        <w:shd w:val="clear" w:color="auto" w:fill="FFFFFF"/>
        <w:spacing w:before="0" w:beforeAutospacing="0"/>
        <w:jc w:val="both"/>
        <w:rPr>
          <w:rFonts w:ascii="Tahoma" w:hAnsi="Tahoma" w:cs="Tahoma"/>
          <w:color w:val="252A2D"/>
        </w:rPr>
      </w:pPr>
      <w:r w:rsidRPr="00BA65DE">
        <w:rPr>
          <w:rFonts w:ascii="Arial" w:hAnsi="Arial" w:cs="Arial"/>
          <w:b/>
          <w:bCs/>
          <w:color w:val="000000"/>
          <w:sz w:val="22"/>
          <w:szCs w:val="22"/>
          <w:u w:val="single"/>
        </w:rPr>
        <w:t>Objet</w:t>
      </w:r>
      <w:r>
        <w:rPr>
          <w:rFonts w:ascii="Arial" w:hAnsi="Arial" w:cs="Arial"/>
          <w:color w:val="000000"/>
          <w:sz w:val="22"/>
          <w:szCs w:val="22"/>
        </w:rPr>
        <w:t xml:space="preserve"> : Service de nettoyage à sec </w:t>
      </w:r>
      <w:bookmarkStart w:id="0" w:name="_Hlk190269059"/>
      <w:r>
        <w:rPr>
          <w:rFonts w:ascii="Arial" w:hAnsi="Arial" w:cs="Arial"/>
          <w:color w:val="000000"/>
          <w:sz w:val="22"/>
          <w:szCs w:val="22"/>
        </w:rPr>
        <w:t>des véhicules au sein du parc de stationnement du Casino et du Jardin des Roses de la Commune d’Enghien-les-Bains</w:t>
      </w:r>
      <w:bookmarkEnd w:id="0"/>
      <w:r>
        <w:rPr>
          <w:rFonts w:ascii="Arial" w:hAnsi="Arial" w:cs="Arial"/>
          <w:color w:val="000000"/>
          <w:sz w:val="22"/>
          <w:szCs w:val="22"/>
        </w:rPr>
        <w:t xml:space="preserve">. </w:t>
      </w:r>
    </w:p>
    <w:p w14:paraId="148A2299" w14:textId="7524F27C" w:rsidR="009C104E" w:rsidRDefault="009C104E" w:rsidP="009C104E">
      <w:pPr>
        <w:pStyle w:val="NormalWeb"/>
        <w:shd w:val="clear" w:color="auto" w:fill="FFFFFF"/>
        <w:spacing w:before="0" w:beforeAutospacing="0"/>
        <w:jc w:val="both"/>
        <w:rPr>
          <w:rFonts w:ascii="Tahoma" w:hAnsi="Tahoma" w:cs="Tahoma"/>
          <w:color w:val="252A2D"/>
        </w:rPr>
      </w:pPr>
      <w:r>
        <w:rPr>
          <w:rFonts w:ascii="Arial" w:hAnsi="Arial" w:cs="Arial"/>
          <w:color w:val="000000"/>
          <w:sz w:val="22"/>
          <w:szCs w:val="22"/>
        </w:rPr>
        <w:t xml:space="preserve">La Commune d’Enghien-les-Bains a été destinataire d’une proposition émanant d’un opérateur économique pour l’instauration d’un service de nettoyage à sec des véhicules au sein du parking du Casino et du Jardin des Roses de la Commune. </w:t>
      </w:r>
    </w:p>
    <w:p w14:paraId="3C5DEA23" w14:textId="64F76B19" w:rsidR="009C104E" w:rsidRDefault="009C104E" w:rsidP="009C104E">
      <w:pPr>
        <w:pStyle w:val="NormalWeb"/>
        <w:shd w:val="clear" w:color="auto" w:fill="FFFFFF"/>
        <w:spacing w:before="0" w:beforeAutospacing="0"/>
        <w:jc w:val="both"/>
        <w:rPr>
          <w:rFonts w:ascii="Arial" w:hAnsi="Arial" w:cs="Arial"/>
          <w:color w:val="000000"/>
          <w:sz w:val="22"/>
          <w:szCs w:val="22"/>
        </w:rPr>
      </w:pPr>
      <w:r>
        <w:rPr>
          <w:rFonts w:ascii="Arial" w:hAnsi="Arial" w:cs="Arial"/>
          <w:color w:val="000000"/>
          <w:sz w:val="22"/>
          <w:szCs w:val="22"/>
        </w:rPr>
        <w:t xml:space="preserve">La commune d’Enghien-les-Bains est susceptible de faire droit </w:t>
      </w:r>
      <w:proofErr w:type="spellStart"/>
      <w:r>
        <w:rPr>
          <w:rFonts w:ascii="Arial" w:hAnsi="Arial" w:cs="Arial"/>
          <w:color w:val="000000"/>
          <w:sz w:val="22"/>
          <w:szCs w:val="22"/>
        </w:rPr>
        <w:t>a</w:t>
      </w:r>
      <w:proofErr w:type="spellEnd"/>
      <w:r>
        <w:rPr>
          <w:rFonts w:ascii="Arial" w:hAnsi="Arial" w:cs="Arial"/>
          <w:color w:val="000000"/>
          <w:sz w:val="22"/>
          <w:szCs w:val="22"/>
        </w:rPr>
        <w:t>̀ cette proposition, dans la mesure où elle considère que les caractéristiques de l’occupation proposée sont propres à garantir la conservation du domaine public concerné et le maintien de sa destination et de conclure à cette fin.</w:t>
      </w:r>
    </w:p>
    <w:p w14:paraId="24E3E65C" w14:textId="081979FE" w:rsidR="00573E79" w:rsidRPr="00573E79" w:rsidRDefault="00573E79" w:rsidP="009C104E">
      <w:pPr>
        <w:pStyle w:val="NormalWeb"/>
        <w:shd w:val="clear" w:color="auto" w:fill="FFFFFF"/>
        <w:spacing w:before="0" w:beforeAutospacing="0"/>
        <w:jc w:val="both"/>
        <w:rPr>
          <w:rFonts w:ascii="Arial" w:hAnsi="Arial" w:cs="Arial"/>
          <w:color w:val="252A2D"/>
          <w:sz w:val="22"/>
          <w:szCs w:val="22"/>
        </w:rPr>
      </w:pPr>
      <w:r w:rsidRPr="00573E79">
        <w:rPr>
          <w:rFonts w:ascii="Arial" w:hAnsi="Arial" w:cs="Arial"/>
          <w:color w:val="252A2D"/>
          <w:sz w:val="22"/>
          <w:szCs w:val="22"/>
        </w:rPr>
        <w:t xml:space="preserve">En application des articles L.2122-2 et L.2122-3 du Code général de la propriété des personnes publiques, l’autorisation délivrée prendra la forme d’une convention d’occupation du domaine public, temporaire, précaire et révocable. </w:t>
      </w:r>
    </w:p>
    <w:p w14:paraId="79EC1010" w14:textId="5230576A" w:rsidR="009C104E" w:rsidRDefault="009C104E" w:rsidP="009C104E">
      <w:pPr>
        <w:pStyle w:val="NormalWeb"/>
        <w:shd w:val="clear" w:color="auto" w:fill="FFFFFF"/>
        <w:spacing w:before="0" w:beforeAutospacing="0"/>
        <w:jc w:val="both"/>
        <w:rPr>
          <w:rFonts w:ascii="Tahoma" w:hAnsi="Tahoma" w:cs="Tahoma"/>
          <w:color w:val="252A2D"/>
        </w:rPr>
      </w:pPr>
      <w:r w:rsidRPr="00072294">
        <w:rPr>
          <w:rFonts w:ascii="Arial" w:hAnsi="Arial" w:cs="Arial"/>
          <w:b/>
          <w:bCs/>
          <w:color w:val="000000"/>
          <w:sz w:val="22"/>
          <w:szCs w:val="22"/>
          <w:u w:val="single"/>
        </w:rPr>
        <w:t>Lieu d’exécution</w:t>
      </w:r>
      <w:r>
        <w:rPr>
          <w:rFonts w:ascii="Arial" w:hAnsi="Arial" w:cs="Arial"/>
          <w:color w:val="000000"/>
          <w:sz w:val="22"/>
          <w:szCs w:val="22"/>
        </w:rPr>
        <w:t xml:space="preserve"> : Parc de stationnement du Casino et du Jardin des Roses – Avenue de Ceinture 95880 Enghien-les-Bains. </w:t>
      </w:r>
    </w:p>
    <w:p w14:paraId="70311D5C" w14:textId="79886078" w:rsidR="009C104E" w:rsidRDefault="009C104E" w:rsidP="009C104E">
      <w:pPr>
        <w:pStyle w:val="NormalWeb"/>
        <w:shd w:val="clear" w:color="auto" w:fill="FFFFFF"/>
        <w:spacing w:before="0" w:beforeAutospacing="0"/>
        <w:jc w:val="both"/>
        <w:rPr>
          <w:rFonts w:ascii="Tahoma" w:hAnsi="Tahoma" w:cs="Tahoma"/>
          <w:color w:val="252A2D"/>
        </w:rPr>
      </w:pPr>
      <w:r w:rsidRPr="00072294">
        <w:rPr>
          <w:rFonts w:ascii="Arial" w:hAnsi="Arial" w:cs="Arial"/>
          <w:b/>
          <w:bCs/>
          <w:color w:val="000000"/>
          <w:sz w:val="22"/>
          <w:szCs w:val="22"/>
          <w:u w:val="single"/>
        </w:rPr>
        <w:t>Durée maximale de l’occupation envisagée</w:t>
      </w:r>
      <w:r>
        <w:rPr>
          <w:rFonts w:ascii="Arial" w:hAnsi="Arial" w:cs="Arial"/>
          <w:color w:val="000000"/>
          <w:sz w:val="22"/>
          <w:szCs w:val="22"/>
        </w:rPr>
        <w:t xml:space="preserve"> : 3 ans, conformément </w:t>
      </w:r>
      <w:proofErr w:type="spellStart"/>
      <w:r>
        <w:rPr>
          <w:rFonts w:ascii="Arial" w:hAnsi="Arial" w:cs="Arial"/>
          <w:color w:val="000000"/>
          <w:sz w:val="22"/>
          <w:szCs w:val="22"/>
        </w:rPr>
        <w:t>a</w:t>
      </w:r>
      <w:proofErr w:type="spellEnd"/>
      <w:r>
        <w:rPr>
          <w:rFonts w:ascii="Arial" w:hAnsi="Arial" w:cs="Arial"/>
          <w:color w:val="000000"/>
          <w:sz w:val="22"/>
          <w:szCs w:val="22"/>
        </w:rPr>
        <w:t xml:space="preserve">̀ l’article L.2122-2 du CGPPP, la durée de l’occupation est fixée de manière </w:t>
      </w:r>
      <w:proofErr w:type="spellStart"/>
      <w:r>
        <w:rPr>
          <w:rFonts w:ascii="Arial" w:hAnsi="Arial" w:cs="Arial"/>
          <w:color w:val="000000"/>
          <w:sz w:val="22"/>
          <w:szCs w:val="22"/>
        </w:rPr>
        <w:t>a</w:t>
      </w:r>
      <w:proofErr w:type="spellEnd"/>
      <w:r>
        <w:rPr>
          <w:rFonts w:ascii="Arial" w:hAnsi="Arial" w:cs="Arial"/>
          <w:color w:val="000000"/>
          <w:sz w:val="22"/>
          <w:szCs w:val="22"/>
        </w:rPr>
        <w:t>̀ ne pas restreindre ou limiter la concurrence au-delà de ce qui est nécessaire pour assurer l’amortissement des investissements projetés et une rémunération équitable et suffisante des capitaux investis, sans pouvoir excéder les limites prévues, le cas échéant, par la loi.</w:t>
      </w:r>
    </w:p>
    <w:p w14:paraId="274053D3" w14:textId="3FE7327B" w:rsidR="009C104E" w:rsidRDefault="009C104E" w:rsidP="009C104E">
      <w:pPr>
        <w:pStyle w:val="NormalWeb"/>
        <w:shd w:val="clear" w:color="auto" w:fill="FFFFFF"/>
        <w:spacing w:before="0" w:beforeAutospacing="0"/>
        <w:jc w:val="both"/>
        <w:rPr>
          <w:rFonts w:ascii="Tahoma" w:hAnsi="Tahoma" w:cs="Tahoma"/>
          <w:color w:val="252A2D"/>
        </w:rPr>
      </w:pPr>
      <w:r w:rsidRPr="00072294">
        <w:rPr>
          <w:rFonts w:ascii="Arial" w:hAnsi="Arial" w:cs="Arial"/>
          <w:b/>
          <w:bCs/>
          <w:color w:val="000000"/>
          <w:sz w:val="22"/>
          <w:szCs w:val="22"/>
          <w:u w:val="single"/>
        </w:rPr>
        <w:t>Redevance d’occupation du domaine public</w:t>
      </w:r>
      <w:r>
        <w:rPr>
          <w:rFonts w:ascii="Arial" w:hAnsi="Arial" w:cs="Arial"/>
          <w:color w:val="000000"/>
          <w:sz w:val="22"/>
          <w:szCs w:val="22"/>
        </w:rPr>
        <w:t> :</w:t>
      </w:r>
      <w:r w:rsidR="00573E79">
        <w:rPr>
          <w:rFonts w:ascii="Arial" w:hAnsi="Arial" w:cs="Arial"/>
          <w:color w:val="000000"/>
          <w:sz w:val="22"/>
          <w:szCs w:val="22"/>
        </w:rPr>
        <w:t xml:space="preserve"> En application de l’article</w:t>
      </w:r>
      <w:r>
        <w:rPr>
          <w:rFonts w:ascii="Arial" w:hAnsi="Arial" w:cs="Arial"/>
          <w:color w:val="000000"/>
          <w:sz w:val="22"/>
          <w:szCs w:val="22"/>
        </w:rPr>
        <w:t xml:space="preserve"> </w:t>
      </w:r>
      <w:r w:rsidR="00573E79" w:rsidRPr="00573E79">
        <w:rPr>
          <w:rFonts w:ascii="Arial" w:hAnsi="Arial" w:cs="Arial"/>
          <w:color w:val="000000"/>
          <w:sz w:val="22"/>
          <w:szCs w:val="22"/>
        </w:rPr>
        <w:t>L</w:t>
      </w:r>
      <w:r w:rsidR="00573E79">
        <w:rPr>
          <w:rFonts w:ascii="Arial" w:hAnsi="Arial" w:cs="Arial"/>
          <w:color w:val="000000"/>
          <w:sz w:val="22"/>
          <w:szCs w:val="22"/>
        </w:rPr>
        <w:t>.</w:t>
      </w:r>
      <w:r w:rsidR="00573E79" w:rsidRPr="00573E79">
        <w:rPr>
          <w:rFonts w:ascii="Arial" w:hAnsi="Arial" w:cs="Arial"/>
          <w:color w:val="000000"/>
          <w:sz w:val="22"/>
          <w:szCs w:val="22"/>
        </w:rPr>
        <w:t>212</w:t>
      </w:r>
      <w:r w:rsidR="009D279B">
        <w:rPr>
          <w:rFonts w:ascii="Arial" w:hAnsi="Arial" w:cs="Arial"/>
          <w:color w:val="000000"/>
          <w:sz w:val="22"/>
          <w:szCs w:val="22"/>
        </w:rPr>
        <w:t>5</w:t>
      </w:r>
      <w:r w:rsidR="00573E79" w:rsidRPr="00573E79">
        <w:rPr>
          <w:rFonts w:ascii="Arial" w:hAnsi="Arial" w:cs="Arial"/>
          <w:color w:val="000000"/>
          <w:sz w:val="22"/>
          <w:szCs w:val="22"/>
        </w:rPr>
        <w:t xml:space="preserve">-1 du Code général de la propriété des personnes publiques, </w:t>
      </w:r>
      <w:r>
        <w:rPr>
          <w:rFonts w:ascii="Arial" w:hAnsi="Arial" w:cs="Arial"/>
          <w:color w:val="000000"/>
          <w:sz w:val="22"/>
          <w:szCs w:val="22"/>
        </w:rPr>
        <w:t>le titulaire de l’autorisation devra acquitter une redevance d’occupation domaniale, dont le montant sera fixé par délibération du Conseil municipal en tenant compte des avantages de toute nature, procurés au titulaire de l'autorisation.</w:t>
      </w:r>
    </w:p>
    <w:p w14:paraId="4E1F0A9F" w14:textId="69869953" w:rsidR="009C104E" w:rsidRDefault="009C104E" w:rsidP="009C104E">
      <w:pPr>
        <w:pStyle w:val="NormalWeb"/>
        <w:shd w:val="clear" w:color="auto" w:fill="FFFFFF"/>
        <w:spacing w:before="0" w:beforeAutospacing="0"/>
        <w:jc w:val="both"/>
        <w:rPr>
          <w:rFonts w:ascii="Tahoma" w:hAnsi="Tahoma" w:cs="Tahoma"/>
          <w:color w:val="252A2D"/>
        </w:rPr>
      </w:pPr>
      <w:r w:rsidRPr="00072294">
        <w:rPr>
          <w:rFonts w:ascii="Arial" w:hAnsi="Arial" w:cs="Arial"/>
          <w:b/>
          <w:bCs/>
          <w:color w:val="000000"/>
          <w:sz w:val="22"/>
          <w:szCs w:val="22"/>
          <w:u w:val="single"/>
        </w:rPr>
        <w:lastRenderedPageBreak/>
        <w:t>Date limite de réception des manifestations d’intérêt</w:t>
      </w:r>
      <w:r>
        <w:rPr>
          <w:rFonts w:ascii="Arial" w:hAnsi="Arial" w:cs="Arial"/>
          <w:color w:val="000000"/>
          <w:sz w:val="22"/>
          <w:szCs w:val="22"/>
        </w:rPr>
        <w:t xml:space="preserve"> :</w:t>
      </w:r>
      <w:r w:rsidR="001A79BA">
        <w:rPr>
          <w:rFonts w:ascii="Arial" w:hAnsi="Arial" w:cs="Arial"/>
          <w:color w:val="000000"/>
          <w:sz w:val="22"/>
          <w:szCs w:val="22"/>
        </w:rPr>
        <w:t xml:space="preserve"> </w:t>
      </w:r>
      <w:r w:rsidR="001A79BA" w:rsidRPr="001A79BA">
        <w:rPr>
          <w:rFonts w:ascii="Arial" w:hAnsi="Arial" w:cs="Arial"/>
          <w:b/>
          <w:bCs/>
          <w:color w:val="000000"/>
          <w:sz w:val="22"/>
          <w:szCs w:val="22"/>
        </w:rPr>
        <w:t>05/03/2025</w:t>
      </w:r>
    </w:p>
    <w:p w14:paraId="17E745DD" w14:textId="5C5BBEB6" w:rsidR="009C104E" w:rsidRDefault="009C104E" w:rsidP="009C104E">
      <w:pPr>
        <w:pStyle w:val="NormalWeb"/>
        <w:shd w:val="clear" w:color="auto" w:fill="FFFFFF"/>
        <w:spacing w:before="0" w:beforeAutospacing="0"/>
        <w:jc w:val="both"/>
        <w:rPr>
          <w:rFonts w:ascii="Tahoma" w:hAnsi="Tahoma" w:cs="Tahoma"/>
          <w:color w:val="252A2D"/>
        </w:rPr>
      </w:pPr>
      <w:r w:rsidRPr="00072294">
        <w:rPr>
          <w:rFonts w:ascii="Arial" w:hAnsi="Arial" w:cs="Arial"/>
          <w:b/>
          <w:bCs/>
          <w:color w:val="000000"/>
          <w:sz w:val="22"/>
          <w:szCs w:val="22"/>
          <w:u w:val="single"/>
        </w:rPr>
        <w:t>Date de publication du présent avis</w:t>
      </w:r>
      <w:r>
        <w:rPr>
          <w:rFonts w:ascii="Arial" w:hAnsi="Arial" w:cs="Arial"/>
          <w:color w:val="000000"/>
          <w:sz w:val="22"/>
          <w:szCs w:val="22"/>
        </w:rPr>
        <w:t xml:space="preserve"> : </w:t>
      </w:r>
      <w:r w:rsidR="001A79BA" w:rsidRPr="001A79BA">
        <w:rPr>
          <w:rFonts w:ascii="Arial" w:hAnsi="Arial" w:cs="Arial"/>
          <w:b/>
          <w:bCs/>
          <w:color w:val="000000"/>
          <w:sz w:val="22"/>
          <w:szCs w:val="22"/>
        </w:rPr>
        <w:t>19/02/2025</w:t>
      </w:r>
    </w:p>
    <w:p w14:paraId="16F50FC4" w14:textId="5FFAE5EA" w:rsidR="001A79BA" w:rsidRPr="001A79BA" w:rsidRDefault="00EB57B2" w:rsidP="009C104E">
      <w:pPr>
        <w:pStyle w:val="NormalWeb"/>
        <w:shd w:val="clear" w:color="auto" w:fill="FFFFFF"/>
        <w:spacing w:before="0" w:beforeAutospacing="0"/>
        <w:jc w:val="both"/>
        <w:rPr>
          <w:rFonts w:ascii="Arial" w:hAnsi="Arial" w:cs="Arial"/>
          <w:color w:val="000000"/>
          <w:sz w:val="22"/>
          <w:szCs w:val="22"/>
        </w:rPr>
      </w:pPr>
      <w:r>
        <w:rPr>
          <w:rFonts w:ascii="Arial" w:hAnsi="Arial" w:cs="Arial"/>
          <w:color w:val="000000"/>
          <w:sz w:val="22"/>
          <w:szCs w:val="22"/>
        </w:rPr>
        <w:t xml:space="preserve">Les entreprises </w:t>
      </w:r>
      <w:r w:rsidRPr="00EB57B2">
        <w:rPr>
          <w:rFonts w:ascii="Arial" w:hAnsi="Arial" w:cs="Arial"/>
          <w:color w:val="000000"/>
          <w:sz w:val="22"/>
          <w:szCs w:val="22"/>
        </w:rPr>
        <w:t>concurrent</w:t>
      </w:r>
      <w:r>
        <w:rPr>
          <w:rFonts w:ascii="Arial" w:hAnsi="Arial" w:cs="Arial"/>
          <w:color w:val="000000"/>
          <w:sz w:val="22"/>
          <w:szCs w:val="22"/>
        </w:rPr>
        <w:t>es</w:t>
      </w:r>
      <w:r w:rsidRPr="00EB57B2">
        <w:rPr>
          <w:rFonts w:ascii="Arial" w:hAnsi="Arial" w:cs="Arial"/>
          <w:color w:val="000000"/>
          <w:sz w:val="22"/>
          <w:szCs w:val="22"/>
        </w:rPr>
        <w:t xml:space="preserve"> intéressé</w:t>
      </w:r>
      <w:r>
        <w:rPr>
          <w:rFonts w:ascii="Arial" w:hAnsi="Arial" w:cs="Arial"/>
          <w:color w:val="000000"/>
          <w:sz w:val="22"/>
          <w:szCs w:val="22"/>
        </w:rPr>
        <w:t>es</w:t>
      </w:r>
      <w:r w:rsidRPr="00EB57B2">
        <w:rPr>
          <w:rFonts w:ascii="Arial" w:hAnsi="Arial" w:cs="Arial"/>
          <w:color w:val="000000"/>
          <w:sz w:val="22"/>
          <w:szCs w:val="22"/>
        </w:rPr>
        <w:t xml:space="preserve"> par l’occupation </w:t>
      </w:r>
      <w:r>
        <w:rPr>
          <w:rFonts w:ascii="Arial" w:hAnsi="Arial" w:cs="Arial"/>
          <w:color w:val="000000"/>
          <w:sz w:val="22"/>
          <w:szCs w:val="22"/>
        </w:rPr>
        <w:t>de</w:t>
      </w:r>
      <w:r w:rsidRPr="00EB57B2">
        <w:rPr>
          <w:rFonts w:ascii="Arial" w:hAnsi="Arial" w:cs="Arial"/>
          <w:color w:val="000000"/>
          <w:sz w:val="22"/>
          <w:szCs w:val="22"/>
        </w:rPr>
        <w:t>s lieux susvisés, devr</w:t>
      </w:r>
      <w:r>
        <w:rPr>
          <w:rFonts w:ascii="Arial" w:hAnsi="Arial" w:cs="Arial"/>
          <w:color w:val="000000"/>
          <w:sz w:val="22"/>
          <w:szCs w:val="22"/>
        </w:rPr>
        <w:t>ont</w:t>
      </w:r>
      <w:r w:rsidRPr="00EB57B2">
        <w:rPr>
          <w:rFonts w:ascii="Arial" w:hAnsi="Arial" w:cs="Arial"/>
          <w:color w:val="000000"/>
          <w:sz w:val="22"/>
          <w:szCs w:val="22"/>
        </w:rPr>
        <w:t xml:space="preserve"> se manifester auprès d</w:t>
      </w:r>
      <w:r>
        <w:rPr>
          <w:rFonts w:ascii="Arial" w:hAnsi="Arial" w:cs="Arial"/>
          <w:color w:val="000000"/>
          <w:sz w:val="22"/>
          <w:szCs w:val="22"/>
        </w:rPr>
        <w:t xml:space="preserve">e la </w:t>
      </w:r>
      <w:r w:rsidR="00526D32">
        <w:rPr>
          <w:rFonts w:ascii="Arial" w:hAnsi="Arial" w:cs="Arial"/>
          <w:color w:val="000000"/>
          <w:sz w:val="22"/>
          <w:szCs w:val="22"/>
        </w:rPr>
        <w:t>c</w:t>
      </w:r>
      <w:r>
        <w:rPr>
          <w:rFonts w:ascii="Arial" w:hAnsi="Arial" w:cs="Arial"/>
          <w:color w:val="000000"/>
          <w:sz w:val="22"/>
          <w:szCs w:val="22"/>
        </w:rPr>
        <w:t xml:space="preserve">ommune d’Enghien-les-Bains </w:t>
      </w:r>
      <w:r w:rsidR="001A79BA">
        <w:rPr>
          <w:rFonts w:ascii="Arial" w:hAnsi="Arial" w:cs="Arial"/>
          <w:color w:val="000000"/>
          <w:sz w:val="22"/>
          <w:szCs w:val="22"/>
        </w:rPr>
        <w:t>en transmettant un KBIS</w:t>
      </w:r>
      <w:r w:rsidRPr="00EB57B2">
        <w:rPr>
          <w:rFonts w:ascii="Arial" w:hAnsi="Arial" w:cs="Arial"/>
          <w:color w:val="000000"/>
          <w:sz w:val="22"/>
          <w:szCs w:val="22"/>
        </w:rPr>
        <w:t xml:space="preserve"> </w:t>
      </w:r>
      <w:r w:rsidR="001A79BA">
        <w:rPr>
          <w:rFonts w:ascii="Arial" w:hAnsi="Arial" w:cs="Arial"/>
          <w:color w:val="000000"/>
          <w:sz w:val="22"/>
          <w:szCs w:val="22"/>
        </w:rPr>
        <w:t>au</w:t>
      </w:r>
      <w:r w:rsidR="001A79BA" w:rsidRPr="00EB57B2">
        <w:rPr>
          <w:rFonts w:ascii="Arial" w:hAnsi="Arial" w:cs="Arial"/>
          <w:color w:val="000000"/>
          <w:sz w:val="22"/>
          <w:szCs w:val="22"/>
        </w:rPr>
        <w:t xml:space="preserve"> service</w:t>
      </w:r>
      <w:r w:rsidRPr="00EB57B2">
        <w:rPr>
          <w:rFonts w:ascii="Arial" w:hAnsi="Arial" w:cs="Arial"/>
          <w:color w:val="000000"/>
          <w:sz w:val="22"/>
          <w:szCs w:val="22"/>
        </w:rPr>
        <w:t xml:space="preserve"> </w:t>
      </w:r>
      <w:r>
        <w:rPr>
          <w:rFonts w:ascii="Arial" w:hAnsi="Arial" w:cs="Arial"/>
          <w:color w:val="000000"/>
          <w:sz w:val="22"/>
          <w:szCs w:val="22"/>
        </w:rPr>
        <w:t>juridique</w:t>
      </w:r>
      <w:r w:rsidR="001A79BA">
        <w:rPr>
          <w:rFonts w:ascii="Arial" w:hAnsi="Arial" w:cs="Arial"/>
          <w:color w:val="000000"/>
          <w:sz w:val="22"/>
          <w:szCs w:val="22"/>
        </w:rPr>
        <w:t xml:space="preserve"> de la Ville</w:t>
      </w:r>
      <w:r>
        <w:rPr>
          <w:rFonts w:ascii="Arial" w:hAnsi="Arial" w:cs="Arial"/>
          <w:color w:val="000000"/>
          <w:sz w:val="22"/>
          <w:szCs w:val="22"/>
        </w:rPr>
        <w:t xml:space="preserve"> </w:t>
      </w:r>
      <w:r w:rsidRPr="00EB57B2">
        <w:rPr>
          <w:rFonts w:ascii="Arial" w:hAnsi="Arial" w:cs="Arial"/>
          <w:color w:val="000000"/>
          <w:sz w:val="22"/>
          <w:szCs w:val="22"/>
        </w:rPr>
        <w:t xml:space="preserve">par courriel à </w:t>
      </w:r>
      <w:r w:rsidR="00526D32">
        <w:rPr>
          <w:rFonts w:ascii="Arial" w:hAnsi="Arial" w:cs="Arial"/>
          <w:color w:val="000000"/>
          <w:sz w:val="22"/>
          <w:szCs w:val="22"/>
        </w:rPr>
        <w:t>l’adresse suivante</w:t>
      </w:r>
      <w:r w:rsidR="00526D32" w:rsidRPr="00EB57B2">
        <w:rPr>
          <w:rFonts w:ascii="Arial" w:hAnsi="Arial" w:cs="Arial"/>
          <w:color w:val="000000"/>
          <w:sz w:val="22"/>
          <w:szCs w:val="22"/>
        </w:rPr>
        <w:t xml:space="preserve"> :</w:t>
      </w:r>
      <w:r w:rsidRPr="00EB57B2">
        <w:rPr>
          <w:rFonts w:ascii="Arial" w:hAnsi="Arial" w:cs="Arial"/>
          <w:color w:val="000000"/>
          <w:sz w:val="22"/>
          <w:szCs w:val="22"/>
        </w:rPr>
        <w:t xml:space="preserve"> </w:t>
      </w:r>
      <w:hyperlink r:id="rId5" w:history="1">
        <w:r w:rsidRPr="003C1A38">
          <w:rPr>
            <w:rStyle w:val="Lienhypertexte"/>
            <w:rFonts w:ascii="Arial" w:hAnsi="Arial" w:cs="Arial"/>
            <w:sz w:val="22"/>
            <w:szCs w:val="22"/>
          </w:rPr>
          <w:t>service-juridique@enghien95.fr</w:t>
        </w:r>
      </w:hyperlink>
      <w:r w:rsidR="009C104E">
        <w:rPr>
          <w:rFonts w:ascii="Arial" w:hAnsi="Arial" w:cs="Arial"/>
          <w:color w:val="000000"/>
          <w:sz w:val="22"/>
          <w:szCs w:val="22"/>
        </w:rPr>
        <w:t xml:space="preserve">. </w:t>
      </w:r>
    </w:p>
    <w:p w14:paraId="181E7E30" w14:textId="55E4969B" w:rsidR="00072294" w:rsidRDefault="00072294" w:rsidP="009C104E">
      <w:pPr>
        <w:pStyle w:val="NormalWeb"/>
        <w:shd w:val="clear" w:color="auto" w:fill="FFFFFF"/>
        <w:spacing w:before="0" w:beforeAutospacing="0"/>
        <w:jc w:val="both"/>
        <w:rPr>
          <w:rFonts w:ascii="Arial" w:hAnsi="Arial" w:cs="Arial"/>
          <w:color w:val="000000"/>
          <w:sz w:val="22"/>
          <w:szCs w:val="22"/>
        </w:rPr>
      </w:pPr>
      <w:r w:rsidRPr="00072294">
        <w:rPr>
          <w:rFonts w:ascii="Arial" w:hAnsi="Arial" w:cs="Arial"/>
          <w:b/>
          <w:bCs/>
          <w:color w:val="000000"/>
          <w:sz w:val="22"/>
          <w:szCs w:val="22"/>
          <w:u w:val="single"/>
        </w:rPr>
        <w:t>Issue de la procédure</w:t>
      </w:r>
      <w:r>
        <w:rPr>
          <w:rFonts w:ascii="Arial" w:hAnsi="Arial" w:cs="Arial"/>
          <w:color w:val="000000"/>
          <w:sz w:val="22"/>
          <w:szCs w:val="22"/>
        </w:rPr>
        <w:t xml:space="preserve"> : </w:t>
      </w:r>
      <w:r w:rsidRPr="00072294">
        <w:rPr>
          <w:rFonts w:ascii="Arial" w:hAnsi="Arial" w:cs="Arial"/>
          <w:color w:val="000000"/>
          <w:sz w:val="22"/>
          <w:szCs w:val="22"/>
        </w:rPr>
        <w:t>Si aucun intérêt concurrent ne se manifeste avant la date limite de réception mentionnée ci-dess</w:t>
      </w:r>
      <w:r w:rsidR="00526D32">
        <w:rPr>
          <w:rFonts w:ascii="Arial" w:hAnsi="Arial" w:cs="Arial"/>
          <w:color w:val="000000"/>
          <w:sz w:val="22"/>
          <w:szCs w:val="22"/>
        </w:rPr>
        <w:t>u</w:t>
      </w:r>
      <w:r w:rsidRPr="00072294">
        <w:rPr>
          <w:rFonts w:ascii="Arial" w:hAnsi="Arial" w:cs="Arial"/>
          <w:color w:val="000000"/>
          <w:sz w:val="22"/>
          <w:szCs w:val="22"/>
        </w:rPr>
        <w:t xml:space="preserve">s, la </w:t>
      </w:r>
      <w:r>
        <w:rPr>
          <w:rFonts w:ascii="Arial" w:hAnsi="Arial" w:cs="Arial"/>
          <w:color w:val="000000"/>
          <w:sz w:val="22"/>
          <w:szCs w:val="22"/>
        </w:rPr>
        <w:t xml:space="preserve">ville d’Enghien-les-Bains </w:t>
      </w:r>
      <w:r w:rsidRPr="00072294">
        <w:rPr>
          <w:rFonts w:ascii="Arial" w:hAnsi="Arial" w:cs="Arial"/>
          <w:color w:val="000000"/>
          <w:sz w:val="22"/>
          <w:szCs w:val="22"/>
        </w:rPr>
        <w:t>pourra délivrer à l’opérateur ayant manifesté son intérêt spontanément le titre d’occupation du domaine public afférent à l’exercice de l’activité économique projetée.</w:t>
      </w:r>
      <w:r w:rsidRPr="00072294">
        <w:rPr>
          <w:rFonts w:asciiTheme="minorHAnsi" w:eastAsiaTheme="minorHAnsi" w:hAnsiTheme="minorHAnsi" w:cstheme="minorBidi"/>
          <w:sz w:val="22"/>
          <w:szCs w:val="22"/>
          <w:lang w:eastAsia="en-US"/>
        </w:rPr>
        <w:t xml:space="preserve"> </w:t>
      </w:r>
      <w:r w:rsidRPr="00072294">
        <w:rPr>
          <w:rFonts w:ascii="Arial" w:hAnsi="Arial" w:cs="Arial"/>
          <w:color w:val="000000"/>
          <w:sz w:val="22"/>
          <w:szCs w:val="22"/>
        </w:rPr>
        <w:t>Dans l’hypothèse où des opérateurs porteurs de projets se manifesteraient à la suite de la publication du présent avis, une procédure de sélection préalable à la délivrance d’une autorisation d’occupation du domaine public serait organisée en application de l’article L. 2122-1-1 du CGPPP.</w:t>
      </w:r>
      <w:r w:rsidR="00573E79">
        <w:rPr>
          <w:rFonts w:ascii="Arial" w:hAnsi="Arial" w:cs="Arial"/>
          <w:color w:val="000000"/>
          <w:sz w:val="22"/>
          <w:szCs w:val="22"/>
        </w:rPr>
        <w:t xml:space="preserve"> </w:t>
      </w:r>
    </w:p>
    <w:p w14:paraId="0BAEA09D" w14:textId="077DDE3D" w:rsidR="00573E79" w:rsidRDefault="00573E79" w:rsidP="009C104E">
      <w:pPr>
        <w:pStyle w:val="NormalWeb"/>
        <w:shd w:val="clear" w:color="auto" w:fill="FFFFFF"/>
        <w:spacing w:before="0" w:beforeAutospacing="0"/>
        <w:jc w:val="both"/>
        <w:rPr>
          <w:rFonts w:ascii="Arial" w:hAnsi="Arial" w:cs="Arial"/>
          <w:color w:val="000000"/>
          <w:sz w:val="22"/>
          <w:szCs w:val="22"/>
        </w:rPr>
      </w:pPr>
      <w:r>
        <w:rPr>
          <w:rFonts w:ascii="Arial" w:hAnsi="Arial" w:cs="Arial"/>
          <w:color w:val="000000"/>
          <w:sz w:val="22"/>
          <w:szCs w:val="22"/>
        </w:rPr>
        <w:t xml:space="preserve">Les conditions de mises en œuvre de cette procédure de </w:t>
      </w:r>
      <w:r w:rsidR="00526D32">
        <w:rPr>
          <w:rFonts w:ascii="Arial" w:hAnsi="Arial" w:cs="Arial"/>
          <w:color w:val="000000"/>
          <w:sz w:val="22"/>
          <w:szCs w:val="22"/>
        </w:rPr>
        <w:t xml:space="preserve">sélection préalable </w:t>
      </w:r>
      <w:r>
        <w:rPr>
          <w:rFonts w:ascii="Arial" w:hAnsi="Arial" w:cs="Arial"/>
          <w:color w:val="000000"/>
          <w:sz w:val="22"/>
          <w:szCs w:val="22"/>
        </w:rPr>
        <w:t xml:space="preserve">feront l’objet d’un règlement de </w:t>
      </w:r>
      <w:r w:rsidR="00EB57B2">
        <w:rPr>
          <w:rFonts w:ascii="Arial" w:hAnsi="Arial" w:cs="Arial"/>
          <w:color w:val="000000"/>
          <w:sz w:val="22"/>
          <w:szCs w:val="22"/>
        </w:rPr>
        <w:t xml:space="preserve">sélection </w:t>
      </w:r>
      <w:r>
        <w:rPr>
          <w:rFonts w:ascii="Arial" w:hAnsi="Arial" w:cs="Arial"/>
          <w:color w:val="000000"/>
          <w:sz w:val="22"/>
          <w:szCs w:val="22"/>
        </w:rPr>
        <w:t>qui sera communiqué postérieurement au dépôt des éventuels manifestations d’intérêt concurrent</w:t>
      </w:r>
      <w:r w:rsidR="00526D32">
        <w:rPr>
          <w:rFonts w:ascii="Arial" w:hAnsi="Arial" w:cs="Arial"/>
          <w:color w:val="000000"/>
          <w:sz w:val="22"/>
          <w:szCs w:val="22"/>
        </w:rPr>
        <w:t xml:space="preserve">, </w:t>
      </w:r>
      <w:r w:rsidR="00EB57B2">
        <w:rPr>
          <w:rFonts w:ascii="Arial" w:hAnsi="Arial" w:cs="Arial"/>
          <w:color w:val="000000"/>
          <w:sz w:val="22"/>
          <w:szCs w:val="22"/>
        </w:rPr>
        <w:t>aux entreprises qui se seront manifestées</w:t>
      </w:r>
      <w:r>
        <w:rPr>
          <w:rFonts w:ascii="Arial" w:hAnsi="Arial" w:cs="Arial"/>
          <w:color w:val="000000"/>
          <w:sz w:val="22"/>
          <w:szCs w:val="22"/>
        </w:rPr>
        <w:t xml:space="preserve">. </w:t>
      </w:r>
    </w:p>
    <w:p w14:paraId="4EFFD196" w14:textId="46A453E1" w:rsidR="004775E2" w:rsidRPr="004775E2" w:rsidRDefault="004775E2" w:rsidP="009C104E">
      <w:pPr>
        <w:pStyle w:val="NormalWeb"/>
        <w:shd w:val="clear" w:color="auto" w:fill="FFFFFF"/>
        <w:spacing w:before="0" w:beforeAutospacing="0"/>
        <w:jc w:val="both"/>
        <w:rPr>
          <w:rFonts w:ascii="Arial" w:hAnsi="Arial" w:cs="Arial"/>
          <w:color w:val="252A2D"/>
          <w:sz w:val="22"/>
          <w:szCs w:val="22"/>
        </w:rPr>
      </w:pPr>
      <w:r w:rsidRPr="004775E2">
        <w:rPr>
          <w:rFonts w:ascii="Arial" w:hAnsi="Arial" w:cs="Arial"/>
          <w:color w:val="252A2D"/>
          <w:sz w:val="22"/>
          <w:szCs w:val="22"/>
        </w:rPr>
        <w:t xml:space="preserve">Le cas échéant, </w:t>
      </w:r>
      <w:r>
        <w:rPr>
          <w:rFonts w:ascii="Arial" w:hAnsi="Arial" w:cs="Arial"/>
          <w:color w:val="252A2D"/>
          <w:sz w:val="22"/>
          <w:szCs w:val="22"/>
        </w:rPr>
        <w:t xml:space="preserve">les </w:t>
      </w:r>
      <w:r w:rsidRPr="004775E2">
        <w:rPr>
          <w:rFonts w:ascii="Arial" w:hAnsi="Arial" w:cs="Arial"/>
          <w:color w:val="252A2D"/>
          <w:sz w:val="22"/>
          <w:szCs w:val="22"/>
        </w:rPr>
        <w:t>candidat</w:t>
      </w:r>
      <w:r>
        <w:rPr>
          <w:rFonts w:ascii="Arial" w:hAnsi="Arial" w:cs="Arial"/>
          <w:color w:val="252A2D"/>
          <w:sz w:val="22"/>
          <w:szCs w:val="22"/>
        </w:rPr>
        <w:t>s</w:t>
      </w:r>
      <w:r w:rsidRPr="004775E2">
        <w:rPr>
          <w:rFonts w:ascii="Arial" w:hAnsi="Arial" w:cs="Arial"/>
          <w:color w:val="252A2D"/>
          <w:sz w:val="22"/>
          <w:szCs w:val="22"/>
        </w:rPr>
        <w:t xml:space="preserve"> ser</w:t>
      </w:r>
      <w:r>
        <w:rPr>
          <w:rFonts w:ascii="Arial" w:hAnsi="Arial" w:cs="Arial"/>
          <w:color w:val="252A2D"/>
          <w:sz w:val="22"/>
          <w:szCs w:val="22"/>
        </w:rPr>
        <w:t>ont</w:t>
      </w:r>
      <w:r w:rsidRPr="004775E2">
        <w:rPr>
          <w:rFonts w:ascii="Arial" w:hAnsi="Arial" w:cs="Arial"/>
          <w:color w:val="252A2D"/>
          <w:sz w:val="22"/>
          <w:szCs w:val="22"/>
        </w:rPr>
        <w:t xml:space="preserve"> invité</w:t>
      </w:r>
      <w:r>
        <w:rPr>
          <w:rFonts w:ascii="Arial" w:hAnsi="Arial" w:cs="Arial"/>
          <w:color w:val="252A2D"/>
          <w:sz w:val="22"/>
          <w:szCs w:val="22"/>
        </w:rPr>
        <w:t>s</w:t>
      </w:r>
      <w:r w:rsidRPr="004775E2">
        <w:rPr>
          <w:rFonts w:ascii="Arial" w:hAnsi="Arial" w:cs="Arial"/>
          <w:color w:val="252A2D"/>
          <w:sz w:val="22"/>
          <w:szCs w:val="22"/>
        </w:rPr>
        <w:t xml:space="preserve"> à fournir un dossier composé des éléments demandés dans le règlement de sélection de la procédure de sélection préalable. </w:t>
      </w:r>
      <w:r>
        <w:rPr>
          <w:rFonts w:ascii="Arial" w:hAnsi="Arial" w:cs="Arial"/>
          <w:color w:val="252A2D"/>
          <w:sz w:val="22"/>
          <w:szCs w:val="22"/>
        </w:rPr>
        <w:t>L</w:t>
      </w:r>
      <w:r w:rsidRPr="004775E2">
        <w:rPr>
          <w:rFonts w:ascii="Arial" w:hAnsi="Arial" w:cs="Arial"/>
          <w:color w:val="252A2D"/>
          <w:sz w:val="22"/>
          <w:szCs w:val="22"/>
        </w:rPr>
        <w:t>e dossier de candidature devra être envoyé dans les délais et à l’adresse indiquée par le règlement de sélection.</w:t>
      </w:r>
    </w:p>
    <w:sectPr w:rsidR="004775E2" w:rsidRPr="004775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FD2655"/>
    <w:multiLevelType w:val="hybridMultilevel"/>
    <w:tmpl w:val="8E7A5166"/>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493C59A4"/>
    <w:multiLevelType w:val="hybridMultilevel"/>
    <w:tmpl w:val="84F2B8D2"/>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16cid:durableId="617756201">
    <w:abstractNumId w:val="1"/>
  </w:num>
  <w:num w:numId="2" w16cid:durableId="8200794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04E"/>
    <w:rsid w:val="00072294"/>
    <w:rsid w:val="00082581"/>
    <w:rsid w:val="001A79BA"/>
    <w:rsid w:val="003653A2"/>
    <w:rsid w:val="004775E2"/>
    <w:rsid w:val="004B2C8A"/>
    <w:rsid w:val="004C473B"/>
    <w:rsid w:val="00526D32"/>
    <w:rsid w:val="005406F5"/>
    <w:rsid w:val="00573E79"/>
    <w:rsid w:val="007471D2"/>
    <w:rsid w:val="009C104E"/>
    <w:rsid w:val="009D279B"/>
    <w:rsid w:val="00A43D1F"/>
    <w:rsid w:val="00B6070E"/>
    <w:rsid w:val="00BA65DE"/>
    <w:rsid w:val="00C6347B"/>
    <w:rsid w:val="00CF5952"/>
    <w:rsid w:val="00EB57B2"/>
    <w:rsid w:val="00EF42E4"/>
    <w:rsid w:val="00F00CEC"/>
    <w:rsid w:val="00F51CB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ECF82"/>
  <w15:chartTrackingRefBased/>
  <w15:docId w15:val="{8D56F416-C235-4C3A-90BD-0C3ACE2F3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C104E"/>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Titre2">
    <w:name w:val="heading 2"/>
    <w:basedOn w:val="Normal"/>
    <w:next w:val="Normal"/>
    <w:link w:val="Titre2Car"/>
    <w:uiPriority w:val="9"/>
    <w:semiHidden/>
    <w:unhideWhenUsed/>
    <w:qFormat/>
    <w:rsid w:val="009C104E"/>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Titre3">
    <w:name w:val="heading 3"/>
    <w:basedOn w:val="Normal"/>
    <w:next w:val="Normal"/>
    <w:link w:val="Titre3Car"/>
    <w:uiPriority w:val="9"/>
    <w:semiHidden/>
    <w:unhideWhenUsed/>
    <w:qFormat/>
    <w:rsid w:val="009C104E"/>
    <w:pPr>
      <w:keepNext/>
      <w:keepLines/>
      <w:spacing w:before="160" w:after="80"/>
      <w:outlineLvl w:val="2"/>
    </w:pPr>
    <w:rPr>
      <w:rFonts w:eastAsiaTheme="majorEastAsia" w:cstheme="majorBidi"/>
      <w:color w:val="2E74B5" w:themeColor="accent1" w:themeShade="BF"/>
      <w:sz w:val="28"/>
      <w:szCs w:val="28"/>
    </w:rPr>
  </w:style>
  <w:style w:type="paragraph" w:styleId="Titre4">
    <w:name w:val="heading 4"/>
    <w:basedOn w:val="Normal"/>
    <w:next w:val="Normal"/>
    <w:link w:val="Titre4Car"/>
    <w:uiPriority w:val="9"/>
    <w:semiHidden/>
    <w:unhideWhenUsed/>
    <w:qFormat/>
    <w:rsid w:val="009C104E"/>
    <w:pPr>
      <w:keepNext/>
      <w:keepLines/>
      <w:spacing w:before="80" w:after="40"/>
      <w:outlineLvl w:val="3"/>
    </w:pPr>
    <w:rPr>
      <w:rFonts w:eastAsiaTheme="majorEastAsia" w:cstheme="majorBidi"/>
      <w:i/>
      <w:iCs/>
      <w:color w:val="2E74B5" w:themeColor="accent1" w:themeShade="BF"/>
    </w:rPr>
  </w:style>
  <w:style w:type="paragraph" w:styleId="Titre5">
    <w:name w:val="heading 5"/>
    <w:basedOn w:val="Normal"/>
    <w:next w:val="Normal"/>
    <w:link w:val="Titre5Car"/>
    <w:uiPriority w:val="9"/>
    <w:semiHidden/>
    <w:unhideWhenUsed/>
    <w:qFormat/>
    <w:rsid w:val="009C104E"/>
    <w:pPr>
      <w:keepNext/>
      <w:keepLines/>
      <w:spacing w:before="80" w:after="40"/>
      <w:outlineLvl w:val="4"/>
    </w:pPr>
    <w:rPr>
      <w:rFonts w:eastAsiaTheme="majorEastAsia" w:cstheme="majorBidi"/>
      <w:color w:val="2E74B5" w:themeColor="accent1" w:themeShade="BF"/>
    </w:rPr>
  </w:style>
  <w:style w:type="paragraph" w:styleId="Titre6">
    <w:name w:val="heading 6"/>
    <w:basedOn w:val="Normal"/>
    <w:next w:val="Normal"/>
    <w:link w:val="Titre6Car"/>
    <w:uiPriority w:val="9"/>
    <w:semiHidden/>
    <w:unhideWhenUsed/>
    <w:qFormat/>
    <w:rsid w:val="009C104E"/>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9C104E"/>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9C104E"/>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9C104E"/>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C104E"/>
    <w:rPr>
      <w:rFonts w:asciiTheme="majorHAnsi" w:eastAsiaTheme="majorEastAsia" w:hAnsiTheme="majorHAnsi" w:cstheme="majorBidi"/>
      <w:color w:val="2E74B5" w:themeColor="accent1" w:themeShade="BF"/>
      <w:sz w:val="40"/>
      <w:szCs w:val="40"/>
    </w:rPr>
  </w:style>
  <w:style w:type="character" w:customStyle="1" w:styleId="Titre2Car">
    <w:name w:val="Titre 2 Car"/>
    <w:basedOn w:val="Policepardfaut"/>
    <w:link w:val="Titre2"/>
    <w:uiPriority w:val="9"/>
    <w:semiHidden/>
    <w:rsid w:val="009C104E"/>
    <w:rPr>
      <w:rFonts w:asciiTheme="majorHAnsi" w:eastAsiaTheme="majorEastAsia" w:hAnsiTheme="majorHAnsi" w:cstheme="majorBidi"/>
      <w:color w:val="2E74B5" w:themeColor="accent1" w:themeShade="BF"/>
      <w:sz w:val="32"/>
      <w:szCs w:val="32"/>
    </w:rPr>
  </w:style>
  <w:style w:type="character" w:customStyle="1" w:styleId="Titre3Car">
    <w:name w:val="Titre 3 Car"/>
    <w:basedOn w:val="Policepardfaut"/>
    <w:link w:val="Titre3"/>
    <w:uiPriority w:val="9"/>
    <w:semiHidden/>
    <w:rsid w:val="009C104E"/>
    <w:rPr>
      <w:rFonts w:eastAsiaTheme="majorEastAsia" w:cstheme="majorBidi"/>
      <w:color w:val="2E74B5" w:themeColor="accent1" w:themeShade="BF"/>
      <w:sz w:val="28"/>
      <w:szCs w:val="28"/>
    </w:rPr>
  </w:style>
  <w:style w:type="character" w:customStyle="1" w:styleId="Titre4Car">
    <w:name w:val="Titre 4 Car"/>
    <w:basedOn w:val="Policepardfaut"/>
    <w:link w:val="Titre4"/>
    <w:uiPriority w:val="9"/>
    <w:semiHidden/>
    <w:rsid w:val="009C104E"/>
    <w:rPr>
      <w:rFonts w:eastAsiaTheme="majorEastAsia" w:cstheme="majorBidi"/>
      <w:i/>
      <w:iCs/>
      <w:color w:val="2E74B5" w:themeColor="accent1" w:themeShade="BF"/>
    </w:rPr>
  </w:style>
  <w:style w:type="character" w:customStyle="1" w:styleId="Titre5Car">
    <w:name w:val="Titre 5 Car"/>
    <w:basedOn w:val="Policepardfaut"/>
    <w:link w:val="Titre5"/>
    <w:uiPriority w:val="9"/>
    <w:semiHidden/>
    <w:rsid w:val="009C104E"/>
    <w:rPr>
      <w:rFonts w:eastAsiaTheme="majorEastAsia" w:cstheme="majorBidi"/>
      <w:color w:val="2E74B5" w:themeColor="accent1" w:themeShade="BF"/>
    </w:rPr>
  </w:style>
  <w:style w:type="character" w:customStyle="1" w:styleId="Titre6Car">
    <w:name w:val="Titre 6 Car"/>
    <w:basedOn w:val="Policepardfaut"/>
    <w:link w:val="Titre6"/>
    <w:uiPriority w:val="9"/>
    <w:semiHidden/>
    <w:rsid w:val="009C104E"/>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9C104E"/>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9C104E"/>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9C104E"/>
    <w:rPr>
      <w:rFonts w:eastAsiaTheme="majorEastAsia" w:cstheme="majorBidi"/>
      <w:color w:val="272727" w:themeColor="text1" w:themeTint="D8"/>
    </w:rPr>
  </w:style>
  <w:style w:type="paragraph" w:styleId="Titre">
    <w:name w:val="Title"/>
    <w:basedOn w:val="Normal"/>
    <w:next w:val="Normal"/>
    <w:link w:val="TitreCar"/>
    <w:uiPriority w:val="10"/>
    <w:qFormat/>
    <w:rsid w:val="009C10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9C104E"/>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9C104E"/>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9C104E"/>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9C104E"/>
    <w:pPr>
      <w:spacing w:before="160"/>
      <w:jc w:val="center"/>
    </w:pPr>
    <w:rPr>
      <w:i/>
      <w:iCs/>
      <w:color w:val="404040" w:themeColor="text1" w:themeTint="BF"/>
    </w:rPr>
  </w:style>
  <w:style w:type="character" w:customStyle="1" w:styleId="CitationCar">
    <w:name w:val="Citation Car"/>
    <w:basedOn w:val="Policepardfaut"/>
    <w:link w:val="Citation"/>
    <w:uiPriority w:val="29"/>
    <w:rsid w:val="009C104E"/>
    <w:rPr>
      <w:i/>
      <w:iCs/>
      <w:color w:val="404040" w:themeColor="text1" w:themeTint="BF"/>
    </w:rPr>
  </w:style>
  <w:style w:type="paragraph" w:styleId="Paragraphedeliste">
    <w:name w:val="List Paragraph"/>
    <w:basedOn w:val="Normal"/>
    <w:uiPriority w:val="34"/>
    <w:qFormat/>
    <w:rsid w:val="009C104E"/>
    <w:pPr>
      <w:ind w:left="720"/>
      <w:contextualSpacing/>
    </w:pPr>
  </w:style>
  <w:style w:type="character" w:styleId="Accentuationintense">
    <w:name w:val="Intense Emphasis"/>
    <w:basedOn w:val="Policepardfaut"/>
    <w:uiPriority w:val="21"/>
    <w:qFormat/>
    <w:rsid w:val="009C104E"/>
    <w:rPr>
      <w:i/>
      <w:iCs/>
      <w:color w:val="2E74B5" w:themeColor="accent1" w:themeShade="BF"/>
    </w:rPr>
  </w:style>
  <w:style w:type="paragraph" w:styleId="Citationintense">
    <w:name w:val="Intense Quote"/>
    <w:basedOn w:val="Normal"/>
    <w:next w:val="Normal"/>
    <w:link w:val="CitationintenseCar"/>
    <w:uiPriority w:val="30"/>
    <w:qFormat/>
    <w:rsid w:val="009C104E"/>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itationintenseCar">
    <w:name w:val="Citation intense Car"/>
    <w:basedOn w:val="Policepardfaut"/>
    <w:link w:val="Citationintense"/>
    <w:uiPriority w:val="30"/>
    <w:rsid w:val="009C104E"/>
    <w:rPr>
      <w:i/>
      <w:iCs/>
      <w:color w:val="2E74B5" w:themeColor="accent1" w:themeShade="BF"/>
    </w:rPr>
  </w:style>
  <w:style w:type="character" w:styleId="Rfrenceintense">
    <w:name w:val="Intense Reference"/>
    <w:basedOn w:val="Policepardfaut"/>
    <w:uiPriority w:val="32"/>
    <w:qFormat/>
    <w:rsid w:val="009C104E"/>
    <w:rPr>
      <w:b/>
      <w:bCs/>
      <w:smallCaps/>
      <w:color w:val="2E74B5" w:themeColor="accent1" w:themeShade="BF"/>
      <w:spacing w:val="5"/>
    </w:rPr>
  </w:style>
  <w:style w:type="paragraph" w:styleId="NormalWeb">
    <w:name w:val="Normal (Web)"/>
    <w:basedOn w:val="Normal"/>
    <w:uiPriority w:val="99"/>
    <w:unhideWhenUsed/>
    <w:rsid w:val="009C104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Marquedecommentaire">
    <w:name w:val="annotation reference"/>
    <w:basedOn w:val="Policepardfaut"/>
    <w:uiPriority w:val="99"/>
    <w:semiHidden/>
    <w:unhideWhenUsed/>
    <w:rsid w:val="009C104E"/>
    <w:rPr>
      <w:sz w:val="16"/>
      <w:szCs w:val="16"/>
    </w:rPr>
  </w:style>
  <w:style w:type="paragraph" w:styleId="Commentaire">
    <w:name w:val="annotation text"/>
    <w:basedOn w:val="Normal"/>
    <w:link w:val="CommentaireCar"/>
    <w:uiPriority w:val="99"/>
    <w:unhideWhenUsed/>
    <w:rsid w:val="009C104E"/>
    <w:pPr>
      <w:spacing w:line="240" w:lineRule="auto"/>
    </w:pPr>
    <w:rPr>
      <w:sz w:val="20"/>
      <w:szCs w:val="20"/>
    </w:rPr>
  </w:style>
  <w:style w:type="character" w:customStyle="1" w:styleId="CommentaireCar">
    <w:name w:val="Commentaire Car"/>
    <w:basedOn w:val="Policepardfaut"/>
    <w:link w:val="Commentaire"/>
    <w:uiPriority w:val="99"/>
    <w:rsid w:val="009C104E"/>
    <w:rPr>
      <w:sz w:val="20"/>
      <w:szCs w:val="20"/>
    </w:rPr>
  </w:style>
  <w:style w:type="paragraph" w:styleId="Objetducommentaire">
    <w:name w:val="annotation subject"/>
    <w:basedOn w:val="Commentaire"/>
    <w:next w:val="Commentaire"/>
    <w:link w:val="ObjetducommentaireCar"/>
    <w:uiPriority w:val="99"/>
    <w:semiHidden/>
    <w:unhideWhenUsed/>
    <w:rsid w:val="009C104E"/>
    <w:rPr>
      <w:b/>
      <w:bCs/>
    </w:rPr>
  </w:style>
  <w:style w:type="character" w:customStyle="1" w:styleId="ObjetducommentaireCar">
    <w:name w:val="Objet du commentaire Car"/>
    <w:basedOn w:val="CommentaireCar"/>
    <w:link w:val="Objetducommentaire"/>
    <w:uiPriority w:val="99"/>
    <w:semiHidden/>
    <w:rsid w:val="009C104E"/>
    <w:rPr>
      <w:b/>
      <w:bCs/>
      <w:sz w:val="20"/>
      <w:szCs w:val="20"/>
    </w:rPr>
  </w:style>
  <w:style w:type="character" w:styleId="Lienhypertexte">
    <w:name w:val="Hyperlink"/>
    <w:basedOn w:val="Policepardfaut"/>
    <w:uiPriority w:val="99"/>
    <w:unhideWhenUsed/>
    <w:rsid w:val="009C104E"/>
    <w:rPr>
      <w:color w:val="0563C1" w:themeColor="hyperlink"/>
      <w:u w:val="single"/>
    </w:rPr>
  </w:style>
  <w:style w:type="character" w:styleId="Mentionnonrsolue">
    <w:name w:val="Unresolved Mention"/>
    <w:basedOn w:val="Policepardfaut"/>
    <w:uiPriority w:val="99"/>
    <w:semiHidden/>
    <w:unhideWhenUsed/>
    <w:rsid w:val="009C10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237793">
      <w:bodyDiv w:val="1"/>
      <w:marLeft w:val="0"/>
      <w:marRight w:val="0"/>
      <w:marTop w:val="0"/>
      <w:marBottom w:val="0"/>
      <w:divBdr>
        <w:top w:val="none" w:sz="0" w:space="0" w:color="auto"/>
        <w:left w:val="none" w:sz="0" w:space="0" w:color="auto"/>
        <w:bottom w:val="none" w:sz="0" w:space="0" w:color="auto"/>
        <w:right w:val="none" w:sz="0" w:space="0" w:color="auto"/>
      </w:divBdr>
    </w:div>
    <w:div w:id="239027205">
      <w:bodyDiv w:val="1"/>
      <w:marLeft w:val="0"/>
      <w:marRight w:val="0"/>
      <w:marTop w:val="0"/>
      <w:marBottom w:val="0"/>
      <w:divBdr>
        <w:top w:val="none" w:sz="0" w:space="0" w:color="auto"/>
        <w:left w:val="none" w:sz="0" w:space="0" w:color="auto"/>
        <w:bottom w:val="none" w:sz="0" w:space="0" w:color="auto"/>
        <w:right w:val="none" w:sz="0" w:space="0" w:color="auto"/>
      </w:divBdr>
    </w:div>
    <w:div w:id="411969744">
      <w:bodyDiv w:val="1"/>
      <w:marLeft w:val="0"/>
      <w:marRight w:val="0"/>
      <w:marTop w:val="0"/>
      <w:marBottom w:val="0"/>
      <w:divBdr>
        <w:top w:val="none" w:sz="0" w:space="0" w:color="auto"/>
        <w:left w:val="none" w:sz="0" w:space="0" w:color="auto"/>
        <w:bottom w:val="none" w:sz="0" w:space="0" w:color="auto"/>
        <w:right w:val="none" w:sz="0" w:space="0" w:color="auto"/>
      </w:divBdr>
    </w:div>
    <w:div w:id="1283998435">
      <w:bodyDiv w:val="1"/>
      <w:marLeft w:val="0"/>
      <w:marRight w:val="0"/>
      <w:marTop w:val="0"/>
      <w:marBottom w:val="0"/>
      <w:divBdr>
        <w:top w:val="none" w:sz="0" w:space="0" w:color="auto"/>
        <w:left w:val="none" w:sz="0" w:space="0" w:color="auto"/>
        <w:bottom w:val="none" w:sz="0" w:space="0" w:color="auto"/>
        <w:right w:val="none" w:sz="0" w:space="0" w:color="auto"/>
      </w:divBdr>
    </w:div>
    <w:div w:id="2012484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ervice-juridique@enghien95.fr"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674</Words>
  <Characters>3708</Characters>
  <Application>Microsoft Office Word</Application>
  <DocSecurity>4</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4374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Malaury Rey</dc:creator>
  <cp:keywords/>
  <dc:description/>
  <cp:lastModifiedBy>Malaury Rey</cp:lastModifiedBy>
  <cp:revision>2</cp:revision>
  <dcterms:created xsi:type="dcterms:W3CDTF">2025-02-19T13:11:00Z</dcterms:created>
  <dcterms:modified xsi:type="dcterms:W3CDTF">2025-02-19T13:11:00Z</dcterms:modified>
</cp:coreProperties>
</file>